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23" w:rsidRDefault="00504023">
      <w:pPr>
        <w:rPr>
          <w:sz w:val="28"/>
          <w:szCs w:val="28"/>
        </w:rPr>
      </w:pPr>
      <w:r>
        <w:rPr>
          <w:sz w:val="28"/>
          <w:szCs w:val="28"/>
        </w:rPr>
        <w:t xml:space="preserve">Афизе </w:t>
      </w:r>
      <w:proofErr w:type="spellStart"/>
      <w:r>
        <w:rPr>
          <w:sz w:val="28"/>
          <w:szCs w:val="28"/>
        </w:rPr>
        <w:t>Байрамалиева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Мустанова</w:t>
      </w:r>
      <w:proofErr w:type="spellEnd"/>
      <w:r>
        <w:rPr>
          <w:sz w:val="28"/>
          <w:szCs w:val="28"/>
        </w:rPr>
        <w:t xml:space="preserve"> – секретар на читалището</w:t>
      </w:r>
    </w:p>
    <w:p w:rsidR="00504023" w:rsidRDefault="005040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Зюлбия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Кязимова</w:t>
      </w:r>
      <w:proofErr w:type="spellEnd"/>
      <w:r>
        <w:rPr>
          <w:sz w:val="28"/>
          <w:szCs w:val="28"/>
        </w:rPr>
        <w:t xml:space="preserve"> Караманова – председател на читалището </w:t>
      </w:r>
    </w:p>
    <w:p w:rsidR="00084EA0" w:rsidRDefault="00504023">
      <w:pPr>
        <w:rPr>
          <w:sz w:val="28"/>
          <w:szCs w:val="28"/>
        </w:rPr>
      </w:pPr>
      <w:r>
        <w:rPr>
          <w:sz w:val="28"/>
          <w:szCs w:val="28"/>
        </w:rPr>
        <w:t>Настоятелство</w:t>
      </w:r>
    </w:p>
    <w:p w:rsidR="00504023" w:rsidRDefault="00504023">
      <w:pPr>
        <w:rPr>
          <w:sz w:val="28"/>
          <w:szCs w:val="28"/>
        </w:rPr>
      </w:pPr>
      <w:r>
        <w:rPr>
          <w:sz w:val="28"/>
          <w:szCs w:val="28"/>
        </w:rPr>
        <w:t>1.Хаджер Исмаилова Чобанова-</w:t>
      </w:r>
      <w:proofErr w:type="spellStart"/>
      <w:r>
        <w:rPr>
          <w:sz w:val="28"/>
          <w:szCs w:val="28"/>
        </w:rPr>
        <w:t>протоколчик</w:t>
      </w:r>
      <w:proofErr w:type="spellEnd"/>
    </w:p>
    <w:p w:rsidR="00504023" w:rsidRDefault="00504023">
      <w:pPr>
        <w:rPr>
          <w:sz w:val="28"/>
          <w:szCs w:val="28"/>
        </w:rPr>
      </w:pPr>
      <w:r>
        <w:rPr>
          <w:sz w:val="28"/>
          <w:szCs w:val="28"/>
        </w:rPr>
        <w:t>2.Тотка Ганева Димитрова – член на ЧН</w:t>
      </w:r>
    </w:p>
    <w:p w:rsidR="00504023" w:rsidRDefault="00504023">
      <w:pPr>
        <w:rPr>
          <w:sz w:val="28"/>
          <w:szCs w:val="28"/>
        </w:rPr>
      </w:pPr>
    </w:p>
    <w:p w:rsidR="00504023" w:rsidRDefault="00504023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504023" w:rsidRDefault="00504023">
      <w:pPr>
        <w:rPr>
          <w:sz w:val="28"/>
          <w:szCs w:val="28"/>
        </w:rPr>
      </w:pPr>
      <w:r>
        <w:rPr>
          <w:sz w:val="28"/>
          <w:szCs w:val="28"/>
        </w:rPr>
        <w:t>1.Донка Тодорова Петрова – член на проверителната комисия</w:t>
      </w:r>
    </w:p>
    <w:p w:rsidR="00504023" w:rsidRPr="00504023" w:rsidRDefault="00504023">
      <w:pPr>
        <w:rPr>
          <w:sz w:val="28"/>
          <w:szCs w:val="28"/>
        </w:rPr>
      </w:pPr>
      <w:r>
        <w:rPr>
          <w:sz w:val="28"/>
          <w:szCs w:val="28"/>
        </w:rPr>
        <w:t>2.Мустафа Хасанов Бекиров- председател на ПК</w:t>
      </w:r>
      <w:r w:rsidR="00221F58">
        <w:rPr>
          <w:sz w:val="28"/>
          <w:szCs w:val="28"/>
        </w:rPr>
        <w:t>.</w:t>
      </w:r>
      <w:bookmarkStart w:id="0" w:name="_GoBack"/>
      <w:bookmarkEnd w:id="0"/>
    </w:p>
    <w:sectPr w:rsidR="00504023" w:rsidRPr="0050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23"/>
    <w:rsid w:val="00084EA0"/>
    <w:rsid w:val="00221F58"/>
    <w:rsid w:val="0050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290A"/>
  <w15:chartTrackingRefBased/>
  <w15:docId w15:val="{743004C0-9F6B-4410-9759-05567CA4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2024-03-15T08:45:00Z</dcterms:created>
  <dcterms:modified xsi:type="dcterms:W3CDTF">2024-03-15T08:53:00Z</dcterms:modified>
</cp:coreProperties>
</file>